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ADF55" w14:textId="77777777" w:rsidR="00193845" w:rsidRDefault="00193845" w:rsidP="00193845">
      <w:pPr>
        <w:jc w:val="center"/>
        <w:rPr>
          <w:lang w:val="en-US"/>
        </w:rPr>
      </w:pPr>
      <w:bookmarkStart w:id="0" w:name="_GoBack"/>
      <w:bookmarkEnd w:id="0"/>
    </w:p>
    <w:p w14:paraId="7C89C9CF" w14:textId="77777777" w:rsidR="00193845" w:rsidRDefault="00193845" w:rsidP="00193845">
      <w:pPr>
        <w:jc w:val="center"/>
        <w:rPr>
          <w:lang w:val="en-US"/>
        </w:rPr>
      </w:pPr>
    </w:p>
    <w:p w14:paraId="78AE82B8" w14:textId="77777777" w:rsidR="00193845" w:rsidRDefault="00193845" w:rsidP="00193845">
      <w:pPr>
        <w:jc w:val="center"/>
        <w:rPr>
          <w:lang w:val="en-US"/>
        </w:rPr>
      </w:pPr>
    </w:p>
    <w:p w14:paraId="100CE02E" w14:textId="77777777" w:rsidR="00193845" w:rsidRDefault="00193845" w:rsidP="00193845">
      <w:pPr>
        <w:jc w:val="center"/>
        <w:rPr>
          <w:lang w:val="en-US"/>
        </w:rPr>
      </w:pPr>
    </w:p>
    <w:p w14:paraId="17912057" w14:textId="77777777" w:rsidR="00193845" w:rsidRDefault="00193845" w:rsidP="00193845">
      <w:pPr>
        <w:jc w:val="center"/>
        <w:rPr>
          <w:lang w:val="en-US"/>
        </w:rPr>
      </w:pPr>
    </w:p>
    <w:p w14:paraId="4F5C6E82" w14:textId="77777777" w:rsidR="00193845" w:rsidRDefault="00193845" w:rsidP="00193845">
      <w:pPr>
        <w:jc w:val="center"/>
        <w:rPr>
          <w:lang w:val="en-US"/>
        </w:rPr>
      </w:pPr>
    </w:p>
    <w:p w14:paraId="64D51313" w14:textId="77777777" w:rsidR="00193845" w:rsidRDefault="00193845" w:rsidP="00193845">
      <w:pPr>
        <w:jc w:val="center"/>
        <w:rPr>
          <w:lang w:val="en-US"/>
        </w:rPr>
      </w:pPr>
    </w:p>
    <w:p w14:paraId="6D482C6C" w14:textId="77777777" w:rsidR="00193845" w:rsidRDefault="00193845" w:rsidP="00193845">
      <w:pPr>
        <w:jc w:val="center"/>
        <w:rPr>
          <w:lang w:val="en-US"/>
        </w:rPr>
      </w:pPr>
    </w:p>
    <w:p w14:paraId="33BE5AAD" w14:textId="77777777" w:rsidR="00193845" w:rsidRDefault="00193845" w:rsidP="00193845">
      <w:pPr>
        <w:jc w:val="center"/>
        <w:rPr>
          <w:lang w:val="en-US"/>
        </w:rPr>
      </w:pPr>
    </w:p>
    <w:p w14:paraId="049C96BF" w14:textId="77777777" w:rsidR="00193845" w:rsidRDefault="00193845" w:rsidP="00193845">
      <w:pPr>
        <w:jc w:val="center"/>
        <w:rPr>
          <w:lang w:val="en-US"/>
        </w:rPr>
      </w:pPr>
    </w:p>
    <w:p w14:paraId="41CCC046" w14:textId="77777777" w:rsidR="00193845" w:rsidRDefault="00193845" w:rsidP="00193845">
      <w:pPr>
        <w:jc w:val="center"/>
        <w:rPr>
          <w:lang w:val="en-US"/>
        </w:rPr>
      </w:pPr>
    </w:p>
    <w:p w14:paraId="7B18B997" w14:textId="77777777" w:rsidR="00193845" w:rsidRDefault="00193845" w:rsidP="00193845">
      <w:pPr>
        <w:jc w:val="center"/>
        <w:rPr>
          <w:lang w:val="en-US"/>
        </w:rPr>
      </w:pPr>
    </w:p>
    <w:p w14:paraId="2FB6A5AE" w14:textId="77777777" w:rsidR="00193845" w:rsidRDefault="00193845" w:rsidP="00193845">
      <w:pPr>
        <w:jc w:val="center"/>
        <w:rPr>
          <w:lang w:val="en-US"/>
        </w:rPr>
      </w:pPr>
    </w:p>
    <w:p w14:paraId="180F17E5" w14:textId="7E94DB86" w:rsidR="00193845" w:rsidRDefault="0038668B" w:rsidP="00193845">
      <w:pPr>
        <w:jc w:val="center"/>
        <w:rPr>
          <w:lang w:val="en-US"/>
        </w:rPr>
      </w:pPr>
      <w:r w:rsidRPr="00193845">
        <w:rPr>
          <w:lang w:val="en-US"/>
        </w:rPr>
        <w:t xml:space="preserve">The Importance </w:t>
      </w:r>
      <w:r>
        <w:rPr>
          <w:lang w:val="en-US"/>
        </w:rPr>
        <w:t>o</w:t>
      </w:r>
      <w:r w:rsidRPr="00193845">
        <w:rPr>
          <w:lang w:val="en-US"/>
        </w:rPr>
        <w:t>f Training Trauma-Response Helping Professionals</w:t>
      </w:r>
    </w:p>
    <w:p w14:paraId="06C25B1E" w14:textId="4569107C" w:rsidR="00193845" w:rsidRDefault="0038668B" w:rsidP="00193845">
      <w:pPr>
        <w:jc w:val="center"/>
        <w:rPr>
          <w:lang w:val="en-US"/>
        </w:rPr>
      </w:pPr>
      <w:r>
        <w:rPr>
          <w:lang w:val="en-US"/>
        </w:rPr>
        <w:t>Name</w:t>
      </w:r>
    </w:p>
    <w:p w14:paraId="4CC4F9F2" w14:textId="0CFEE3BF" w:rsidR="00193845" w:rsidRDefault="0038668B" w:rsidP="00193845">
      <w:pPr>
        <w:jc w:val="center"/>
        <w:rPr>
          <w:lang w:val="en-US"/>
        </w:rPr>
      </w:pPr>
      <w:r>
        <w:rPr>
          <w:lang w:val="en-US"/>
        </w:rPr>
        <w:t>Institution</w:t>
      </w:r>
    </w:p>
    <w:p w14:paraId="2973E091" w14:textId="5D7AEDC5" w:rsidR="00193845" w:rsidRDefault="00193845" w:rsidP="00193845">
      <w:pPr>
        <w:jc w:val="center"/>
        <w:rPr>
          <w:lang w:val="en-US"/>
        </w:rPr>
      </w:pPr>
    </w:p>
    <w:p w14:paraId="50008943" w14:textId="3F9EC25B" w:rsidR="00193845" w:rsidRDefault="00193845" w:rsidP="00193845">
      <w:pPr>
        <w:jc w:val="center"/>
        <w:rPr>
          <w:lang w:val="en-US"/>
        </w:rPr>
      </w:pPr>
    </w:p>
    <w:p w14:paraId="4892EFEE" w14:textId="480B5341" w:rsidR="00193845" w:rsidRDefault="00193845" w:rsidP="00193845">
      <w:pPr>
        <w:jc w:val="center"/>
        <w:rPr>
          <w:lang w:val="en-US"/>
        </w:rPr>
      </w:pPr>
    </w:p>
    <w:p w14:paraId="7585BDA0" w14:textId="26C89B3D" w:rsidR="00193845" w:rsidRDefault="00193845" w:rsidP="00193845">
      <w:pPr>
        <w:jc w:val="center"/>
        <w:rPr>
          <w:lang w:val="en-US"/>
        </w:rPr>
      </w:pPr>
    </w:p>
    <w:p w14:paraId="78F82D3A" w14:textId="63EC0181" w:rsidR="00193845" w:rsidRDefault="00193845" w:rsidP="00193845">
      <w:pPr>
        <w:jc w:val="center"/>
        <w:rPr>
          <w:lang w:val="en-US"/>
        </w:rPr>
      </w:pPr>
    </w:p>
    <w:p w14:paraId="7002A061" w14:textId="2FCFA65F" w:rsidR="00193845" w:rsidRDefault="00193845" w:rsidP="00193845">
      <w:pPr>
        <w:jc w:val="center"/>
        <w:rPr>
          <w:lang w:val="en-US"/>
        </w:rPr>
      </w:pPr>
    </w:p>
    <w:p w14:paraId="4C2E4B2D" w14:textId="2706CDD3" w:rsidR="00193845" w:rsidRDefault="00193845" w:rsidP="00193845">
      <w:pPr>
        <w:jc w:val="center"/>
        <w:rPr>
          <w:lang w:val="en-US"/>
        </w:rPr>
      </w:pPr>
    </w:p>
    <w:p w14:paraId="4B12CE46" w14:textId="2B803D3B" w:rsidR="00193845" w:rsidRDefault="00193845" w:rsidP="00193845">
      <w:pPr>
        <w:jc w:val="center"/>
        <w:rPr>
          <w:lang w:val="en-US"/>
        </w:rPr>
      </w:pPr>
    </w:p>
    <w:p w14:paraId="71B9C630" w14:textId="7EF523C2" w:rsidR="00193845" w:rsidRDefault="00193845" w:rsidP="00193845">
      <w:pPr>
        <w:jc w:val="center"/>
        <w:rPr>
          <w:lang w:val="en-US"/>
        </w:rPr>
      </w:pPr>
    </w:p>
    <w:p w14:paraId="1D69C14A" w14:textId="7D28F870" w:rsidR="00193845" w:rsidRDefault="00193845" w:rsidP="00193845">
      <w:pPr>
        <w:jc w:val="center"/>
        <w:rPr>
          <w:lang w:val="en-US"/>
        </w:rPr>
      </w:pPr>
    </w:p>
    <w:p w14:paraId="27CFE89C" w14:textId="6E1B6F54" w:rsidR="00193845" w:rsidRDefault="00193845" w:rsidP="00193845">
      <w:pPr>
        <w:jc w:val="center"/>
        <w:rPr>
          <w:lang w:val="en-US"/>
        </w:rPr>
      </w:pPr>
    </w:p>
    <w:p w14:paraId="2D8ACE5F" w14:textId="411BD8DF" w:rsidR="00193845" w:rsidRDefault="00193845" w:rsidP="00193845">
      <w:pPr>
        <w:jc w:val="center"/>
        <w:rPr>
          <w:lang w:val="en-US"/>
        </w:rPr>
      </w:pPr>
    </w:p>
    <w:p w14:paraId="645BABFD" w14:textId="77777777" w:rsidR="00193845" w:rsidRDefault="00193845" w:rsidP="00193845">
      <w:pPr>
        <w:jc w:val="center"/>
        <w:rPr>
          <w:lang w:val="en-US"/>
        </w:rPr>
      </w:pPr>
    </w:p>
    <w:p w14:paraId="14954402" w14:textId="77777777" w:rsidR="00193845" w:rsidRDefault="00193845" w:rsidP="00193845">
      <w:pPr>
        <w:jc w:val="both"/>
        <w:rPr>
          <w:lang w:val="en-US"/>
        </w:rPr>
      </w:pPr>
    </w:p>
    <w:p w14:paraId="67D45D18" w14:textId="0C2C50C6" w:rsidR="007929C8" w:rsidRDefault="0038668B" w:rsidP="00193845">
      <w:pPr>
        <w:spacing w:line="480" w:lineRule="auto"/>
        <w:ind w:firstLine="720"/>
        <w:jc w:val="both"/>
        <w:rPr>
          <w:lang w:val="en-US"/>
        </w:rPr>
      </w:pPr>
      <w:r>
        <w:rPr>
          <w:lang w:val="en-US"/>
        </w:rPr>
        <w:lastRenderedPageBreak/>
        <w:t>Trauma response professionals need to understand the possible risks involved in the course of the professional assignment. Training is essential because it helps outline specific areas that are likely to increase the chances of vicarious trauma. Identifying these areas help in defining a reliable system which can help determine a reliable method for better healthcare evaluation.  Trauma response professionals need to understand the symptoms of vicarious trauma and the different interventions that can be considered in improving individual engagement</w:t>
      </w:r>
      <w:r w:rsidR="002C2DCD">
        <w:rPr>
          <w:lang w:val="en-US"/>
        </w:rPr>
        <w:t xml:space="preserve"> (</w:t>
      </w:r>
      <w:r w:rsidR="002C2DCD" w:rsidRPr="002C2DCD">
        <w:t>Butler, Carello &amp; Maguin, 2017).</w:t>
      </w:r>
    </w:p>
    <w:p w14:paraId="7D327A61" w14:textId="11FE22A6" w:rsidR="00193845" w:rsidRDefault="0038668B" w:rsidP="00193845">
      <w:pPr>
        <w:spacing w:line="480" w:lineRule="auto"/>
        <w:ind w:firstLine="720"/>
        <w:jc w:val="both"/>
        <w:rPr>
          <w:lang w:val="en-US"/>
        </w:rPr>
      </w:pPr>
      <w:r>
        <w:rPr>
          <w:lang w:val="en-US"/>
        </w:rPr>
        <w:t>Trauma response professionals are unable to determine when they are being influenced by their patients because of the complex nature in which vicarious trauma develops. Therefore, training will provide a detailed assessment of essential aspects that provide a reliable system for better preparation. It is easy to control an issue when there is clear information that provides systematic understanding of the sources of risks</w:t>
      </w:r>
      <w:r w:rsidR="002C2DCD">
        <w:rPr>
          <w:lang w:val="en-US"/>
        </w:rPr>
        <w:t xml:space="preserve"> (</w:t>
      </w:r>
      <w:r w:rsidR="002C2DCD" w:rsidRPr="002C2DCD">
        <w:t>Berger, Quiros</w:t>
      </w:r>
      <w:r w:rsidR="002C2DCD">
        <w:rPr>
          <w:lang w:val="en-US"/>
        </w:rPr>
        <w:t xml:space="preserve"> </w:t>
      </w:r>
      <w:r w:rsidR="002C2DCD" w:rsidRPr="002C2DCD">
        <w:t>&amp; Benavidez-Hatzis,</w:t>
      </w:r>
      <w:r w:rsidR="002C2DCD">
        <w:rPr>
          <w:lang w:val="en-US"/>
        </w:rPr>
        <w:t xml:space="preserve"> </w:t>
      </w:r>
      <w:r w:rsidR="002C2DCD" w:rsidRPr="002C2DCD">
        <w:t xml:space="preserve">2018). </w:t>
      </w:r>
      <w:r>
        <w:rPr>
          <w:lang w:val="en-US"/>
        </w:rPr>
        <w:t xml:space="preserve"> Personality and professional experience have been essential issues which must be adequately evaluated to attain improved healthcare outcomes. Trauma response professionals who have less experience and high empathy are likely to fall victim to vicarious trauma. </w:t>
      </w:r>
    </w:p>
    <w:p w14:paraId="533DE9E8" w14:textId="4BA7799B" w:rsidR="00193845" w:rsidRDefault="0038668B" w:rsidP="00193845">
      <w:pPr>
        <w:spacing w:line="480" w:lineRule="auto"/>
        <w:ind w:firstLine="720"/>
        <w:jc w:val="both"/>
        <w:rPr>
          <w:lang w:val="en-US"/>
        </w:rPr>
      </w:pPr>
      <w:r>
        <w:rPr>
          <w:lang w:val="en-US"/>
        </w:rPr>
        <w:t>Inability to have a better understanding of diverse issues in counseling has provided a strong system where it would be possible to manage improved healthcare outcomes for trauma response professionals. Different traumas have different implications for professionals. Training in this context would be essential in defining a reliable system where it is easy to attain better healthcare outcomes. Training in this context is integral and help define critical processes which help improve the overall focus on significant issues that are likely to create a difficult operational environment</w:t>
      </w:r>
      <w:r w:rsidR="002C2DCD">
        <w:rPr>
          <w:lang w:val="en-US"/>
        </w:rPr>
        <w:t xml:space="preserve"> </w:t>
      </w:r>
      <w:r w:rsidR="002C2DCD" w:rsidRPr="002C2DCD">
        <w:rPr>
          <w:lang w:val="en-US"/>
        </w:rPr>
        <w:t>(</w:t>
      </w:r>
      <w:r w:rsidR="002C2DCD" w:rsidRPr="002C2DCD">
        <w:t>Butler, Carello &amp; Maguin, 2017).</w:t>
      </w:r>
    </w:p>
    <w:p w14:paraId="7097FEA8" w14:textId="1211787B" w:rsidR="00A1102F" w:rsidRDefault="00A1102F" w:rsidP="00193845">
      <w:pPr>
        <w:spacing w:line="480" w:lineRule="auto"/>
        <w:ind w:firstLine="720"/>
        <w:jc w:val="both"/>
        <w:rPr>
          <w:lang w:val="en-US"/>
        </w:rPr>
      </w:pPr>
    </w:p>
    <w:p w14:paraId="4347CD7E" w14:textId="34A32734" w:rsidR="00A1102F" w:rsidRDefault="00A1102F" w:rsidP="00193845">
      <w:pPr>
        <w:spacing w:line="480" w:lineRule="auto"/>
        <w:ind w:firstLine="720"/>
        <w:jc w:val="both"/>
        <w:rPr>
          <w:lang w:val="en-US"/>
        </w:rPr>
      </w:pPr>
    </w:p>
    <w:p w14:paraId="4982D685" w14:textId="2190E968" w:rsidR="00A1102F" w:rsidRDefault="0038668B" w:rsidP="00F956AD">
      <w:pPr>
        <w:spacing w:line="480" w:lineRule="auto"/>
        <w:ind w:firstLine="720"/>
        <w:jc w:val="center"/>
        <w:rPr>
          <w:lang w:val="en-US"/>
        </w:rPr>
      </w:pPr>
      <w:r>
        <w:rPr>
          <w:lang w:val="en-US"/>
        </w:rPr>
        <w:lastRenderedPageBreak/>
        <w:t>References</w:t>
      </w:r>
    </w:p>
    <w:p w14:paraId="79E16EBC" w14:textId="77777777" w:rsidR="00F956AD" w:rsidRPr="00193845" w:rsidRDefault="0038668B" w:rsidP="00F956AD">
      <w:pPr>
        <w:spacing w:line="480" w:lineRule="auto"/>
        <w:ind w:left="720" w:hanging="720"/>
        <w:jc w:val="both"/>
        <w:rPr>
          <w:lang w:val="en-US"/>
        </w:rPr>
      </w:pPr>
      <w:r w:rsidRPr="00401BEA">
        <w:t>Berger, R., Quiros, L., &amp; Benavidez-Hatzis, J. R. (2018). The intersection of identities in supervision for trauma-informed practice: Challenges and strategies. </w:t>
      </w:r>
      <w:r w:rsidRPr="00401BEA">
        <w:rPr>
          <w:i/>
          <w:iCs/>
        </w:rPr>
        <w:t>The Clinical Supervisor</w:t>
      </w:r>
      <w:r w:rsidRPr="00401BEA">
        <w:t>, </w:t>
      </w:r>
      <w:r w:rsidRPr="00401BEA">
        <w:rPr>
          <w:i/>
          <w:iCs/>
        </w:rPr>
        <w:t>37</w:t>
      </w:r>
      <w:r w:rsidRPr="00401BEA">
        <w:t>(1), 122-141.</w:t>
      </w:r>
    </w:p>
    <w:p w14:paraId="58620BF2" w14:textId="77777777" w:rsidR="00F956AD" w:rsidRPr="00564128" w:rsidRDefault="0038668B" w:rsidP="00F956AD">
      <w:pPr>
        <w:spacing w:line="480" w:lineRule="auto"/>
        <w:ind w:left="720" w:hanging="720"/>
        <w:jc w:val="both"/>
        <w:rPr>
          <w:lang w:val="en-US"/>
        </w:rPr>
      </w:pPr>
      <w:r w:rsidRPr="00401BEA">
        <w:t>Butler, L. D., Carello, J., &amp; Maguin, E. (2017). Trauma, stress, and self-care in clinical training: Predictors of burnout, decline in health status, secondary traumatic stress symptoms, and compassion satisfaction. </w:t>
      </w:r>
      <w:r w:rsidRPr="00401BEA">
        <w:rPr>
          <w:i/>
          <w:iCs/>
        </w:rPr>
        <w:t>Psychological Trauma: Theory, Research, Practice, and Policy</w:t>
      </w:r>
      <w:r w:rsidRPr="00401BEA">
        <w:t>, </w:t>
      </w:r>
      <w:r w:rsidRPr="00401BEA">
        <w:rPr>
          <w:i/>
          <w:iCs/>
        </w:rPr>
        <w:t>9</w:t>
      </w:r>
      <w:r w:rsidRPr="00401BEA">
        <w:t>(4), 416.</w:t>
      </w:r>
    </w:p>
    <w:sectPr w:rsidR="00F956AD" w:rsidRPr="00564128" w:rsidSect="0019384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A3A39" w14:textId="77777777" w:rsidR="00A3564D" w:rsidRDefault="00A3564D">
      <w:pPr>
        <w:spacing w:after="0" w:line="240" w:lineRule="auto"/>
      </w:pPr>
      <w:r>
        <w:separator/>
      </w:r>
    </w:p>
  </w:endnote>
  <w:endnote w:type="continuationSeparator" w:id="0">
    <w:p w14:paraId="32C7B109" w14:textId="77777777" w:rsidR="00A3564D" w:rsidRDefault="00A3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96932" w14:textId="77777777" w:rsidR="00A3564D" w:rsidRDefault="00A3564D">
      <w:pPr>
        <w:spacing w:after="0" w:line="240" w:lineRule="auto"/>
      </w:pPr>
      <w:r>
        <w:separator/>
      </w:r>
    </w:p>
  </w:footnote>
  <w:footnote w:type="continuationSeparator" w:id="0">
    <w:p w14:paraId="001D8649" w14:textId="77777777" w:rsidR="00A3564D" w:rsidRDefault="00A35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474EF" w14:textId="0570CE09" w:rsidR="00564128" w:rsidRDefault="00564128">
    <w:pPr>
      <w:pStyle w:val="Header"/>
      <w:jc w:val="right"/>
    </w:pPr>
    <w:r w:rsidRPr="00193845">
      <w:rPr>
        <w:lang w:val="en-US"/>
      </w:rPr>
      <w:t xml:space="preserve">TRAINING TRAUMA RESPONSE PROFESSIONALS </w:t>
    </w:r>
    <w:r>
      <w:rPr>
        <w:lang w:val="en-US"/>
      </w:rPr>
      <w:t xml:space="preserve">                                                      </w:t>
    </w:r>
    <w:sdt>
      <w:sdtPr>
        <w:id w:val="-1027248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17E8A7" w14:textId="77777777" w:rsidR="00564128" w:rsidRDefault="00564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436BB" w14:textId="56E4BA6B" w:rsidR="00564128" w:rsidRDefault="00564128">
    <w:pPr>
      <w:pStyle w:val="Header"/>
      <w:jc w:val="right"/>
    </w:pPr>
    <w:r>
      <w:rPr>
        <w:lang w:val="en-US"/>
      </w:rPr>
      <w:t xml:space="preserve">Running head: TRAINING TRAUMA RESPONSE PROFESSIONALS                               </w:t>
    </w:r>
    <w:sdt>
      <w:sdtPr>
        <w:id w:val="-1708321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7AD679" w14:textId="77777777" w:rsidR="00564128" w:rsidRDefault="00564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wNjUxN7I0Mje0NDRW0lEKTi0uzszPAykwrAUA+bgoJCwAAAA="/>
  </w:docVars>
  <w:rsids>
    <w:rsidRoot w:val="00193845"/>
    <w:rsid w:val="000F117B"/>
    <w:rsid w:val="000F73A5"/>
    <w:rsid w:val="00193845"/>
    <w:rsid w:val="002C2DCD"/>
    <w:rsid w:val="0038668B"/>
    <w:rsid w:val="00401BEA"/>
    <w:rsid w:val="004B06A8"/>
    <w:rsid w:val="00564128"/>
    <w:rsid w:val="007929C8"/>
    <w:rsid w:val="00A1102F"/>
    <w:rsid w:val="00A3564D"/>
    <w:rsid w:val="00B83152"/>
    <w:rsid w:val="00D93145"/>
    <w:rsid w:val="00F747CD"/>
    <w:rsid w:val="00F956A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3BA10"/>
  <w15:chartTrackingRefBased/>
  <w15:docId w15:val="{B0A5546B-1C81-41A5-AD32-9A3340EF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845"/>
  </w:style>
  <w:style w:type="paragraph" w:styleId="Footer">
    <w:name w:val="footer"/>
    <w:basedOn w:val="Normal"/>
    <w:link w:val="FooterChar"/>
    <w:uiPriority w:val="99"/>
    <w:unhideWhenUsed/>
    <w:rsid w:val="00193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2019-07-31T08:31:00Z</dcterms:created>
  <dcterms:modified xsi:type="dcterms:W3CDTF">2019-07-31T08:31:00Z</dcterms:modified>
</cp:coreProperties>
</file>